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MILLISTJÓRNENDUR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120"/>
        <w:ind w:left="114"/>
      </w:pPr>
      <w:r>
        <w:rPr>
          <w:color w:val="92278F"/>
        </w:rPr>
        <w:t>TILGANGUR/MARKMIÐ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2"/>
        <w:ind w:left="113" w:right="4012"/>
      </w:pPr>
      <w:r>
        <w:rPr>
          <w:color w:val="92278F"/>
        </w:rPr>
        <w:t>Merktu við þá þætti sem þú telur að þörf sé á,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4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Framkoma, útlit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friðhelgi gesta og meðferð persónuupplýsinga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Sjálfsvörn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Brunavarnir og rýming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Fræðsla um lög og reglugerðir vinnuvendar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sölu á vöru og þjónustu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Vöruþekking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Sölutækni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Stafræn sala/samfélagsmiðlar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Meðferð óskilamuna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Reikningagerð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Þekkir vel þá stefnu og þau gildi sem fyrirtækið starfar eftir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nærumhverfið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Afþreying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Ferðaþjónustufyrirtæki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Staðarþekking - náttúra og umhverfi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fjármálaumsýslu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Móttaka greiðslna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Reikningagerð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Uppgjör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Rekstur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tölvunámskeið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Navison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Önnur kerfi, hvaða?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á fræðslu um leiðtogahæfni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Stjórnun álags og streitu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vera hvetjandi leiðtogi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sýna frumkvæði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byggja upp traust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stuðla að góðri liðsheild/ starfsmannamenningu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Jákvæð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Ákvörðunartaka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Hef ekki þörf fyrir 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á fræðslu um starfsmannastjórnun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Veikindaréttur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Orlofsréttindi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Réttindi og skyldur launamanna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Uppbygging launakjara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Erfið starfsmannamál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Móttaka nýliða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Starfsmannasamtöl/ þróunarsamtöl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Hef ekki þörf fyrir 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stjórnun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Skipulag vinnustaðar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Skipulag vakatartöflu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Verkstjórnun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Verkefnastjórnun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Viðverustjórnun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Tímastjórnun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Setja skýr markmið og ná þeim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Skýrslugerð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Hef ekki þörf fyrir 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5671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9760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Fraedsluthorf_Millistjornendur_ISL.indd</dc:title>
  <dcterms:created xsi:type="dcterms:W3CDTF">2019-10-29T11:34:44Z</dcterms:created>
  <dcterms:modified xsi:type="dcterms:W3CDTF">2019-10-29T11:34:44Z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